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ind w:right="560"/>
        <w:rPr>
          <w:rFonts w:hint="eastAsia" w:ascii="黑体" w:hAnsi="黑体" w:eastAsia="黑体" w:cs="黑体"/>
        </w:rPr>
      </w:pPr>
    </w:p>
    <w:p>
      <w:pPr>
        <w:ind w:right="56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劳务派遣人员公开招聘岗位信息</w:t>
      </w:r>
    </w:p>
    <w:p>
      <w:pPr>
        <w:ind w:right="560"/>
        <w:jc w:val="both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一、岗位名称：</w:t>
      </w:r>
      <w:r>
        <w:rPr>
          <w:rFonts w:hint="eastAsia" w:ascii="仿宋_GB2312" w:eastAsia="仿宋_GB2312"/>
          <w:bCs/>
          <w:szCs w:val="32"/>
          <w:lang w:val="en-US" w:eastAsia="zh-CN"/>
        </w:rPr>
        <w:t>党务综合</w:t>
      </w:r>
      <w:r>
        <w:rPr>
          <w:rFonts w:hint="eastAsia" w:ascii="仿宋_GB2312" w:eastAsia="仿宋_GB2312"/>
          <w:bCs/>
          <w:szCs w:val="32"/>
        </w:rPr>
        <w:t>辅助岗位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二、岗位简介：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从事活动组织、党建宣传、文稿起草、会议保障等党建日常性工作。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三、招聘人数：</w:t>
      </w:r>
      <w:r>
        <w:rPr>
          <w:rFonts w:hint="eastAsia" w:ascii="仿宋_GB2312" w:hAnsi="仿宋_GB2312" w:eastAsia="仿宋_GB2312" w:cs="仿宋_GB2312"/>
          <w:sz w:val="32"/>
          <w:szCs w:val="32"/>
        </w:rPr>
        <w:t>1人。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四、招聘范围：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不限（在职人员、待就业人员、应届毕业生均可）。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五、专业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要求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文科类专业，根据应聘者条件可适当放宽。法学类、政治学类、马克思主义理论类、社会学类、中国语言文学类、新闻传播学类、公共管理类、工商管理类专业优先。有党务工作经验者，专业不限。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六、学历要求：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本科及以上，根据应聘者条件可适当放宽。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七、年龄要求：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</w:rPr>
        <w:t>岁以下。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八、政治面貌：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不限，中共党员优先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7" w:h="16840"/>
      <w:pgMar w:top="1701" w:right="1418" w:bottom="1418" w:left="1440" w:header="851" w:footer="992" w:gutter="0"/>
      <w:cols w:space="425" w:num="1"/>
      <w:docGrid w:linePitch="608" w:charSpace="-16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jczNzgwZWMyNGI2Mzg3NTFiNmU4MzZhNWM0MTUifQ=="/>
  </w:docVars>
  <w:rsids>
    <w:rsidRoot w:val="00000000"/>
    <w:rsid w:val="6BA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2023-04-17T09:06:22Z</dcterms:created>
  <dc:creator>sjq</dc:creator>
  <cp:lastModifiedBy>兴程人力</cp:lastModifiedBy>
  <dcterms:modified xsi:type="dcterms:W3CDTF">2023-04-17T09:06:28Z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3EDA3D035E6D4181B66E6492325D69AC_12</vt:lpwstr>
  </property>
</Properties>
</file>