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tbl>
      <w:tblPr>
        <w:tblStyle w:val="2"/>
        <w:tblW w:w="155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051"/>
        <w:gridCol w:w="2364"/>
        <w:gridCol w:w="816"/>
        <w:gridCol w:w="602"/>
        <w:gridCol w:w="3105"/>
        <w:gridCol w:w="992"/>
        <w:gridCol w:w="3685"/>
        <w:gridCol w:w="1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3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Cs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bCs/>
                <w:sz w:val="40"/>
                <w:szCs w:val="40"/>
              </w:rPr>
              <w:t>劳务派遣人员公开招聘岗位信息表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代码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名称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岗位简介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招聘人数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招聘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范围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要求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年龄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要求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202301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综合管理</w:t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t>辅助岗位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辅助从事资产管理、政府采购、企业管理及综合事务性工作。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应届毕业生及社会在职人员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畜牧、兽医、生物技术、会计、财经、建筑、信息、外语、采购与供应、工商管理、公共管理等相关专业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专科及以上学历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35周岁及以下。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sz w:val="22"/>
                <w:szCs w:val="22"/>
              </w:rPr>
              <w:t>具有相关工作经验者优先。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202302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基建管理</w:t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t>辅助岗位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等线" w:eastAsia="仿宋_GB2312" w:cs="宋体"/>
                <w:color w:val="FF0000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管理施工现场的各种资料；及时处理工程往来的变更、报告和函件；收集建立与工程建设有关的标准、文件和材料等；参加工程会议并做好记录。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财务管理、经济管理、会计、会计信息管理、建筑学、土木工程、工程管理、工业与民用建筑、工程造价、工程监理、给排水、暖通等财务、建筑相关专业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专科及以上学历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一般不超过35周岁；从事相关管理工作10年以上或具备中级职称的，年龄可放宽至40周岁。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sz w:val="22"/>
                <w:szCs w:val="22"/>
              </w:rPr>
              <w:t>具有相关工作经验者优先。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jczNzgwZWMyNGI2Mzg3NTFiNmU4MzZhNWM0MTUifQ=="/>
  </w:docVars>
  <w:rsids>
    <w:rsidRoot w:val="00000000"/>
    <w:rsid w:val="341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2023-03-10T09:34:05Z</dcterms:created>
  <dc:creator>sjq</dc:creator>
  <cp:lastModifiedBy>兴程人力</cp:lastModifiedBy>
  <dcterms:modified xsi:type="dcterms:W3CDTF">2023-03-10T09:34:43Z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033CA8A3488D4BE2A05E0BE03E4DC307</vt:lpwstr>
  </property>
</Properties>
</file>